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CC84"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What Is Ethics in Research &amp; Why Is It Important?</w:t>
      </w:r>
    </w:p>
    <w:p w14:paraId="577CC163"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by David B. Resnik, J.D., Ph.D.</w:t>
      </w:r>
    </w:p>
    <w:p w14:paraId="6813E035"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December 1, 2015</w:t>
      </w:r>
    </w:p>
    <w:p w14:paraId="5D8D4B03"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1083924D"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The ideas and opinions expressed in this essay are the author’s own and do not necessarily represent those of the NIH, NIEHS, or US government.</w:t>
      </w:r>
    </w:p>
    <w:p w14:paraId="22905024"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When most people think of ethics (or morals), they think of rules for distinguishing between right and wrong, such as the Golden Rule ("Do unto others as you would have them do unto you"), a code of professional conduct like the Hippocratic Oath ("First of all, do no harm"), a religious creed like the Ten Commandments ("Thou Shalt not kill..."), or a wise aphorisms like the sayings of Confucius. This is the most common way of defining "ethics": norms for conduct that distinguish between acceptable and unacceptable behavior.</w:t>
      </w:r>
    </w:p>
    <w:p w14:paraId="155F4973"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0391887D"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Most people learn ethical norms at home, at school, in church, or in other social settings. Although most people acquire their sense of right and wrong during childhood, moral development occurs throughout life and human beings pass through different stages of growth as they mature. Ethical norms are so ubiquitous that one might be tempted to regard them as simple commonsense. On the other hand, if morality were nothing more than commonsense, then why are there so many ethical disputes and issues in our society?</w:t>
      </w:r>
    </w:p>
    <w:p w14:paraId="012DD05F"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559F7F63"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Alternatives to Animal Testing</w:t>
      </w:r>
    </w:p>
    <w:p w14:paraId="62E6DF9E"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test tubes on a tray </w:t>
      </w:r>
      <w:proofErr w:type="spellStart"/>
      <w:r>
        <w:rPr>
          <w:rFonts w:ascii="Calibri" w:hAnsi="Calibri" w:cs="Calibri"/>
          <w:lang w:val="en-US" w:bidi="fa-IR"/>
        </w:rPr>
        <w:t>decorrative</w:t>
      </w:r>
      <w:proofErr w:type="spellEnd"/>
      <w:r>
        <w:rPr>
          <w:rFonts w:ascii="Calibri" w:hAnsi="Calibri" w:cs="Calibri"/>
          <w:lang w:val="en-US" w:bidi="fa-IR"/>
        </w:rPr>
        <w:t xml:space="preserve"> image</w:t>
      </w:r>
    </w:p>
    <w:p w14:paraId="4E1D8FDB"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Alternative test methods are methods that replace, reduce, or refine animal use in research and testing</w:t>
      </w:r>
    </w:p>
    <w:p w14:paraId="5F24AE22"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1D392592"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Learn more about Environmental science Basics</w:t>
      </w:r>
    </w:p>
    <w:p w14:paraId="34631600"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584FCE2C"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One plausible explanation of these disagreements is that all people recognize some common ethical norms but interpret, apply, and balance them in different ways in light of their own values and life experiences. For example, two people could agree that murder is wrong but disagree about the morality of abortion because they have different understandings of what it means to be a human being.</w:t>
      </w:r>
    </w:p>
    <w:p w14:paraId="08A55577"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49CC63C9"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lastRenderedPageBreak/>
        <w:t>Most societies also have legal rules that govern behavior, but ethical norms tend to be broader and more informal than laws. Although most societies use laws to enforce widely accepted moral standards and ethical and legal rules use similar concepts, ethics and law are not the same. An action may be legal but unethical or illegal but ethical. We can also use ethical concepts and principles to criticize, evaluate, propose, or interpret laws. Indeed, in the last century, many social reformers have urged citizens to disobey laws they regarded as immoral or unjust laws. Peaceful civil disobedience is an ethical way of protesting laws or expressing political viewpoints.</w:t>
      </w:r>
    </w:p>
    <w:p w14:paraId="411D00A5"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10AE7FA1"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Another way of defining 'ethics' focuses on the disciplines that study standards of conduct, such as philosophy, theology, law, psychology, or sociology. For example, a "medical ethicist" is someone who studies ethical standards in medicine. One may also define ethics as a method, procedure, or perspective for deciding how to act and for analyzing complex problems and issues. For instance, in considering a complex issue like global warming, one may take an economic, ecological, political, or ethical perspective on the problem. While an economist might examine the cost and benefits of various policies related to global warming, an environmental ethicist could examine the ethical values and principles at stake.</w:t>
      </w:r>
    </w:p>
    <w:p w14:paraId="1162F41F"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Many different disciplines, institutions, and professions have standards for behavior that suit their particular aims and goals. These standards also help members of the discipline to coordinate their actions or activities and to establish the public's trust of the discipline. For instance, ethical standards govern conduct in medicine, law, engineering, and business. Ethical norms also serve the aims or goals of research and apply to people who conduct scientific research or other scholarly or creative activities. There is even a specialized discipline, research ethics, which studies these norms. See Glossary of Commonly Used Terms in Research Ethics.</w:t>
      </w:r>
    </w:p>
    <w:p w14:paraId="1C3BF852"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43B217F6"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There are several reasons why it is important to adhere to ethical norms in research. First, norms promote the aims of research, such as knowledge, truth, and avoidance of error. For example, prohibitions against fabricating, falsifying, or misrepresenting research data promote the truth and minimize error.</w:t>
      </w:r>
    </w:p>
    <w:p w14:paraId="224E1EB9"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29FD5754"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Join an NIEHS Study</w:t>
      </w:r>
    </w:p>
    <w:p w14:paraId="770C0D3A"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See how we put research Ethics to practice.</w:t>
      </w:r>
    </w:p>
    <w:p w14:paraId="24645080"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3770FDAA"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Visit </w:t>
      </w:r>
      <w:proofErr w:type="spellStart"/>
      <w:r>
        <w:rPr>
          <w:rFonts w:ascii="Calibri" w:hAnsi="Calibri" w:cs="Calibri"/>
          <w:lang w:val="en-US" w:bidi="fa-IR"/>
        </w:rPr>
        <w:t>Joinastudy.niehs.nih.govto</w:t>
      </w:r>
      <w:proofErr w:type="spellEnd"/>
      <w:r>
        <w:rPr>
          <w:rFonts w:ascii="Calibri" w:hAnsi="Calibri" w:cs="Calibri"/>
          <w:lang w:val="en-US" w:bidi="fa-IR"/>
        </w:rPr>
        <w:t xml:space="preserve"> see the various studies NIEHS perform.</w:t>
      </w:r>
    </w:p>
    <w:p w14:paraId="04C04152"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5E96A31B"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lastRenderedPageBreak/>
        <w:t>join a study decorative image</w:t>
      </w:r>
    </w:p>
    <w:p w14:paraId="53FC251D"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Second, since research often involves a great deal of cooperation and coordination among many different people in different disciplines and institutions, ethical standards promote the values that are essential to collaborative work, such as trust, accountability, mutual respect, and fairness. For example, many ethical norms in research, such as guidelines for authorship, copyright and patenting policies, data sharing policies, and confidentiality rules in peer review, are designed to protect intellectual property interests while encouraging collaboration. Most researchers want to receive credit for their contributions and do not want to have their ideas stolen or disclosed prematurely.</w:t>
      </w:r>
    </w:p>
    <w:p w14:paraId="0B28AF5E"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32DC56DB"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Third, many of the ethical norms help to ensure that researchers can be held accountable to the public. For instance, federal policies on research misconduct, conflicts of interest, the human </w:t>
      </w:r>
      <w:proofErr w:type="gramStart"/>
      <w:r>
        <w:rPr>
          <w:rFonts w:ascii="Calibri" w:hAnsi="Calibri" w:cs="Calibri"/>
          <w:lang w:val="en-US" w:bidi="fa-IR"/>
        </w:rPr>
        <w:t>subjects</w:t>
      </w:r>
      <w:proofErr w:type="gramEnd"/>
      <w:r>
        <w:rPr>
          <w:rFonts w:ascii="Calibri" w:hAnsi="Calibri" w:cs="Calibri"/>
          <w:lang w:val="en-US" w:bidi="fa-IR"/>
        </w:rPr>
        <w:t xml:space="preserve"> protections, and animal care and use are necessary in order to make sure that researchers who are funded by public money can be held accountable to the public.</w:t>
      </w:r>
    </w:p>
    <w:p w14:paraId="49FCE1C1"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056D8CEC"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Fourth, ethical norms in research also help to build public support for research. People are more likely to fund a research project if they can trust the quality and integrity of research.</w:t>
      </w:r>
    </w:p>
    <w:p w14:paraId="56C3EB1C"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351F85E9" w14:textId="77777777" w:rsidR="0027082B" w:rsidRDefault="0027082B" w:rsidP="0027082B">
      <w:pPr>
        <w:widowControl w:val="0"/>
        <w:autoSpaceDE w:val="0"/>
        <w:autoSpaceDN w:val="0"/>
        <w:adjustRightInd w:val="0"/>
        <w:spacing w:after="200" w:line="276" w:lineRule="auto"/>
        <w:rPr>
          <w:rFonts w:ascii="Calibri" w:hAnsi="Calibri" w:cs="Calibri"/>
          <w:rtl/>
          <w:lang w:val="en-US" w:bidi="fa-IR"/>
        </w:rPr>
      </w:pPr>
      <w:r>
        <w:rPr>
          <w:rFonts w:ascii="Calibri" w:hAnsi="Calibri" w:cs="Calibri"/>
          <w:lang w:val="en-US" w:bidi="fa-IR"/>
        </w:rPr>
        <w:t>Finally, many of the norms of research promote a variety of other important moral and social values, such as social responsibility, human rights, animal welfare, compliance with the law, and public health and safety. Ethical lapses in research can significantly harm human and animal subjects, students, and the public. For example, a researcher who fabricates data in a clinical trial may harm or even kill patients, and a researcher who fails to abide by regulations and guidelines relating to radiation or biological safety may jeopardize his health and safety or the health and safety of staff and students.</w:t>
      </w:r>
    </w:p>
    <w:p w14:paraId="15611556" w14:textId="77777777" w:rsidR="0027082B" w:rsidRDefault="0027082B" w:rsidP="0027082B">
      <w:pPr>
        <w:widowControl w:val="0"/>
        <w:autoSpaceDE w:val="0"/>
        <w:autoSpaceDN w:val="0"/>
        <w:adjustRightInd w:val="0"/>
        <w:spacing w:after="200" w:line="276" w:lineRule="auto"/>
        <w:rPr>
          <w:rFonts w:ascii="Calibri" w:hAnsi="Calibri" w:cs="Calibri"/>
          <w:rtl/>
          <w:lang w:val="en-US" w:bidi="fa-IR"/>
        </w:rPr>
      </w:pPr>
    </w:p>
    <w:p w14:paraId="487C47FA"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Codes and Policies for Research Ethics</w:t>
      </w:r>
    </w:p>
    <w:p w14:paraId="62E22373"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Given the importance of ethics for the conduct of research, it should come as no surprise that many different professional associations, government agencies, and universities have adopted specific codes, rules, and policies relating to research ethics. Many government agencies have ethics rules for funded researchers.</w:t>
      </w:r>
    </w:p>
    <w:p w14:paraId="1876E69F"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National Institutes of Health (NIH)</w:t>
      </w:r>
    </w:p>
    <w:p w14:paraId="247A0E32" w14:textId="77777777" w:rsidR="0027082B" w:rsidRDefault="008347A8" w:rsidP="0027082B">
      <w:pPr>
        <w:widowControl w:val="0"/>
        <w:autoSpaceDE w:val="0"/>
        <w:autoSpaceDN w:val="0"/>
        <w:adjustRightInd w:val="0"/>
        <w:spacing w:after="200" w:line="276" w:lineRule="auto"/>
        <w:rPr>
          <w:rFonts w:ascii="Calibri" w:hAnsi="Calibri" w:cs="Calibri"/>
          <w:lang w:val="en-US" w:bidi="fa-IR"/>
        </w:rPr>
      </w:pPr>
      <w:hyperlink r:id="rId4" w:history="1">
        <w:r w:rsidR="0027082B">
          <w:rPr>
            <w:rFonts w:ascii="Calibri" w:hAnsi="Calibri" w:cs="Calibri"/>
            <w:lang w:val="en-US" w:bidi="fa-IR"/>
          </w:rPr>
          <w:t>https://ethics.od.nih.gov/default.htm</w:t>
        </w:r>
      </w:hyperlink>
    </w:p>
    <w:p w14:paraId="797F62FC"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2705610C"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National Science Foundation (</w:t>
      </w:r>
      <w:proofErr w:type="gramStart"/>
      <w:r>
        <w:rPr>
          <w:rFonts w:ascii="Calibri" w:hAnsi="Calibri" w:cs="Calibri"/>
          <w:lang w:val="en-US" w:bidi="fa-IR"/>
        </w:rPr>
        <w:t>NSF)  &gt;</w:t>
      </w:r>
      <w:proofErr w:type="gramEnd"/>
      <w:r>
        <w:rPr>
          <w:rFonts w:ascii="Calibri" w:hAnsi="Calibri" w:cs="Calibri"/>
          <w:lang w:val="en-US" w:bidi="fa-IR"/>
        </w:rPr>
        <w:t xml:space="preserve"> pdf</w:t>
      </w:r>
    </w:p>
    <w:p w14:paraId="1468DACF"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159EFBB0"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Food and Drug Administration (FDA) </w:t>
      </w:r>
      <w:hyperlink r:id="rId5" w:history="1">
        <w:r>
          <w:rPr>
            <w:rFonts w:ascii="Calibri" w:hAnsi="Calibri" w:cs="Calibri"/>
            <w:lang w:val="en-US" w:bidi="fa-IR"/>
          </w:rPr>
          <w:t>https://www.fda.gov/about-fda/jobs-and-training-fda/ethics</w:t>
        </w:r>
      </w:hyperlink>
    </w:p>
    <w:p w14:paraId="0F2A432A"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Environmental Protection Agency (EPA) pdf </w:t>
      </w:r>
      <w:proofErr w:type="spellStart"/>
      <w:r>
        <w:rPr>
          <w:rFonts w:ascii="Calibri" w:hAnsi="Calibri" w:cs="Calibri"/>
          <w:lang w:val="en-US" w:bidi="fa-IR"/>
        </w:rPr>
        <w:t>enviroment</w:t>
      </w:r>
      <w:proofErr w:type="spellEnd"/>
    </w:p>
    <w:p w14:paraId="635F6CE2"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US Department of Agriculture (USDA) </w:t>
      </w:r>
      <w:hyperlink r:id="rId6" w:history="1">
        <w:r>
          <w:rPr>
            <w:rFonts w:ascii="Calibri" w:hAnsi="Calibri" w:cs="Calibri"/>
            <w:lang w:val="en-US" w:bidi="fa-IR"/>
          </w:rPr>
          <w:t>https://www.ethics.usda.gov/</w:t>
        </w:r>
      </w:hyperlink>
    </w:p>
    <w:p w14:paraId="5EE11701"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Singapore Statement on Research Integrity </w:t>
      </w:r>
      <w:hyperlink r:id="rId7" w:history="1">
        <w:r>
          <w:rPr>
            <w:rFonts w:ascii="Calibri" w:hAnsi="Calibri" w:cs="Calibri"/>
            <w:lang w:val="en-US" w:bidi="fa-IR"/>
          </w:rPr>
          <w:t>https://wcrif.org/singapore-statement</w:t>
        </w:r>
      </w:hyperlink>
    </w:p>
    <w:p w14:paraId="7C3C79B2"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American Chemical Society, The Chemist Professional</w:t>
      </w:r>
      <w:r>
        <w:rPr>
          <w:rFonts w:ascii="Calibri" w:hAnsi="Calibri" w:cs="Calibri"/>
          <w:rtl/>
          <w:lang w:val="en-US" w:bidi="fa-IR"/>
        </w:rPr>
        <w:t>’</w:t>
      </w:r>
      <w:r>
        <w:rPr>
          <w:rFonts w:ascii="Calibri" w:hAnsi="Calibri" w:cs="Calibri"/>
          <w:lang w:val="en-US" w:bidi="fa-IR"/>
        </w:rPr>
        <w:t xml:space="preserve">s Code of Conduct </w:t>
      </w:r>
      <w:hyperlink r:id="rId8" w:history="1">
        <w:r>
          <w:rPr>
            <w:rFonts w:ascii="Calibri" w:hAnsi="Calibri" w:cs="Calibri"/>
            <w:lang w:val="en-US" w:bidi="fa-IR"/>
          </w:rPr>
          <w:t>https://www.acs.org/content/acs/en/careers/career-services/ethics/the-chemical-professionals-code-of-conduct.html</w:t>
        </w:r>
      </w:hyperlink>
    </w:p>
    <w:p w14:paraId="371596ED"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524BE647"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Code of Ethics (American Society for Clinical Laboratory Science) </w:t>
      </w:r>
      <w:hyperlink r:id="rId9" w:history="1">
        <w:r>
          <w:rPr>
            <w:rFonts w:ascii="Calibri" w:hAnsi="Calibri" w:cs="Calibri"/>
            <w:lang w:val="en-US" w:bidi="fa-IR"/>
          </w:rPr>
          <w:t>https://www.ascls.org/about-us/code-of-ethics</w:t>
        </w:r>
      </w:hyperlink>
    </w:p>
    <w:p w14:paraId="44CE0603"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American Psychological Association, Ethical Principles of Psychologists and Code of Conduct  </w:t>
      </w:r>
      <w:hyperlink r:id="rId10" w:history="1">
        <w:r>
          <w:rPr>
            <w:rFonts w:ascii="Calibri" w:hAnsi="Calibri" w:cs="Calibri"/>
            <w:lang w:val="en-US" w:bidi="fa-IR"/>
          </w:rPr>
          <w:t>https://www.apa.org/ethics/code/index</w:t>
        </w:r>
      </w:hyperlink>
    </w:p>
    <w:p w14:paraId="2EC98139"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036F4346"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Statement on Professional Ethics (American Association of University Professors) </w:t>
      </w:r>
      <w:hyperlink r:id="rId11" w:history="1">
        <w:r>
          <w:rPr>
            <w:rFonts w:ascii="Calibri" w:hAnsi="Calibri" w:cs="Calibri"/>
            <w:lang w:val="en-US" w:bidi="fa-IR"/>
          </w:rPr>
          <w:t>https://www.aaup.org/report/statement-professional-ethics</w:t>
        </w:r>
      </w:hyperlink>
    </w:p>
    <w:p w14:paraId="5E74868E"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Nuremberg Code </w:t>
      </w:r>
      <w:hyperlink r:id="rId12" w:history="1">
        <w:r>
          <w:rPr>
            <w:rFonts w:ascii="Calibri" w:hAnsi="Calibri" w:cs="Calibri"/>
            <w:lang w:val="en-US" w:bidi="fa-IR"/>
          </w:rPr>
          <w:t>https://history.nih.gov/display/history/Niremberg+Code</w:t>
        </w:r>
      </w:hyperlink>
    </w:p>
    <w:p w14:paraId="375AE348"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p>
    <w:p w14:paraId="34CE1800" w14:textId="77777777" w:rsidR="0027082B" w:rsidRDefault="0027082B" w:rsidP="0027082B">
      <w:pPr>
        <w:widowControl w:val="0"/>
        <w:autoSpaceDE w:val="0"/>
        <w:autoSpaceDN w:val="0"/>
        <w:adjustRightInd w:val="0"/>
        <w:spacing w:after="200" w:line="276" w:lineRule="auto"/>
        <w:rPr>
          <w:rFonts w:ascii="Calibri" w:hAnsi="Calibri" w:cs="Calibri"/>
          <w:lang w:val="en-US" w:bidi="fa-IR"/>
        </w:rPr>
      </w:pPr>
      <w:r>
        <w:rPr>
          <w:rFonts w:ascii="Calibri" w:hAnsi="Calibri" w:cs="Calibri"/>
          <w:lang w:val="en-US" w:bidi="fa-IR"/>
        </w:rPr>
        <w:t xml:space="preserve">World Medical Association's Declaration of Helsinki  </w:t>
      </w:r>
    </w:p>
    <w:p w14:paraId="617B7F7B" w14:textId="77777777" w:rsidR="0027082B" w:rsidRDefault="008347A8" w:rsidP="0027082B">
      <w:pPr>
        <w:widowControl w:val="0"/>
        <w:autoSpaceDE w:val="0"/>
        <w:autoSpaceDN w:val="0"/>
        <w:adjustRightInd w:val="0"/>
        <w:spacing w:after="200" w:line="276" w:lineRule="auto"/>
        <w:rPr>
          <w:rFonts w:ascii="Calibri" w:hAnsi="Calibri" w:cs="Calibri"/>
          <w:lang w:val="en-US" w:bidi="fa-IR"/>
        </w:rPr>
      </w:pPr>
      <w:hyperlink r:id="rId13" w:history="1">
        <w:r w:rsidR="0027082B">
          <w:rPr>
            <w:rFonts w:ascii="Calibri" w:hAnsi="Calibri" w:cs="Calibri"/>
            <w:lang w:val="en-US" w:bidi="fa-IR"/>
          </w:rPr>
          <w:t>https://www.wma.net/what-we-do/medical-ethics/declaration-of-helsinki/</w:t>
        </w:r>
      </w:hyperlink>
    </w:p>
    <w:p w14:paraId="59D67676" w14:textId="4FCF0BBD" w:rsidR="0027082B" w:rsidRDefault="008347A8" w:rsidP="0027082B">
      <w:pPr>
        <w:widowControl w:val="0"/>
        <w:autoSpaceDE w:val="0"/>
        <w:autoSpaceDN w:val="0"/>
        <w:adjustRightInd w:val="0"/>
        <w:spacing w:after="200" w:line="276" w:lineRule="auto"/>
        <w:rPr>
          <w:rFonts w:ascii="Calibri" w:hAnsi="Calibri" w:cs="Calibri"/>
          <w:rtl/>
          <w:lang w:val="en-US" w:bidi="fa-IR"/>
        </w:rPr>
      </w:pPr>
      <w:r>
        <w:rPr>
          <w:rFonts w:ascii="Calibri" w:hAnsi="Calibri" w:cs="Calibri"/>
          <w:lang w:val="en-US" w:bidi="fa-IR"/>
        </w:rPr>
        <w:t xml:space="preserve"> </w:t>
      </w:r>
      <w:bookmarkStart w:id="0" w:name="_GoBack"/>
      <w:bookmarkEnd w:id="0"/>
    </w:p>
    <w:p w14:paraId="1C7A251B" w14:textId="77777777" w:rsidR="003F65B1" w:rsidRDefault="003F65B1"/>
    <w:sectPr w:rsidR="003F65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2B"/>
    <w:rsid w:val="0027082B"/>
    <w:rsid w:val="003F65B1"/>
    <w:rsid w:val="00834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8419"/>
  <w15:chartTrackingRefBased/>
  <w15:docId w15:val="{A83DF1A8-0252-4200-BEE4-651425F2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2B"/>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org/content/acs/en/careers/career-services/ethics/the-chemical-professionals-code-of-conduct.html" TargetMode="External"/><Relationship Id="rId13" Type="http://schemas.openxmlformats.org/officeDocument/2006/relationships/hyperlink" Target="https://www.wma.net/what-we-do/medical-ethics/declaration-of-helsinki/" TargetMode="External"/><Relationship Id="rId3" Type="http://schemas.openxmlformats.org/officeDocument/2006/relationships/webSettings" Target="webSettings.xml"/><Relationship Id="rId7" Type="http://schemas.openxmlformats.org/officeDocument/2006/relationships/hyperlink" Target="https://wcrif.org/singapore-statement" TargetMode="External"/><Relationship Id="rId12" Type="http://schemas.openxmlformats.org/officeDocument/2006/relationships/hyperlink" Target="https://history.nih.gov/display/history/Niremberg+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hics.usda.gov/" TargetMode="External"/><Relationship Id="rId11" Type="http://schemas.openxmlformats.org/officeDocument/2006/relationships/hyperlink" Target="https://www.aaup.org/report/statement-professional-ethics" TargetMode="External"/><Relationship Id="rId5" Type="http://schemas.openxmlformats.org/officeDocument/2006/relationships/hyperlink" Target="https://www.fda.gov/about-fda/jobs-and-training-fda/ethics" TargetMode="External"/><Relationship Id="rId15" Type="http://schemas.openxmlformats.org/officeDocument/2006/relationships/theme" Target="theme/theme1.xml"/><Relationship Id="rId10" Type="http://schemas.openxmlformats.org/officeDocument/2006/relationships/hyperlink" Target="https://www.apa.org/ethics/code/index" TargetMode="External"/><Relationship Id="rId4" Type="http://schemas.openxmlformats.org/officeDocument/2006/relationships/hyperlink" Target="https://ethics.od.nih.gov/default.htm" TargetMode="External"/><Relationship Id="rId9" Type="http://schemas.openxmlformats.org/officeDocument/2006/relationships/hyperlink" Target="https://www.ascls.org/about-us/code-of-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maghsoodi</dc:creator>
  <cp:keywords/>
  <dc:description/>
  <cp:lastModifiedBy>maryam maghsoodi</cp:lastModifiedBy>
  <cp:revision>2</cp:revision>
  <dcterms:created xsi:type="dcterms:W3CDTF">2017-01-26T06:58:00Z</dcterms:created>
  <dcterms:modified xsi:type="dcterms:W3CDTF">2017-01-26T07:15:00Z</dcterms:modified>
</cp:coreProperties>
</file>